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pPr>
      <w:r>
        <w:rPr>
          <w:rFonts w:ascii="Tahoma" w:cs="Tahoma" w:eastAsia="Times New Roman" w:hAnsi="Tahoma"/>
          <w:b/>
          <w:sz w:val="18"/>
          <w:szCs w:val="18"/>
          <w:lang w:eastAsia="nl-NL"/>
        </w:rPr>
        <w:t>REDDINGSPLAN BESLOTEN RUIMTEN</w:t>
      </w:r>
    </w:p>
    <w:p>
      <w:pPr>
        <w:pStyle w:val="style0"/>
        <w:spacing w:after="0" w:before="0"/>
      </w:pPr>
      <w:r>
        <w:rPr>
          <w:rFonts w:ascii="Tahoma" w:cs="Tahoma" w:eastAsia="Times New Roman" w:hAnsi="Tahoma"/>
          <w:sz w:val="18"/>
          <w:szCs w:val="18"/>
          <w:lang w:eastAsia="nl-NL"/>
        </w:rPr>
        <w:t>Het reddingsplan gaat uit van een medewerker werkzaam in een besloten ruimte  en die in een noodsituatie verkeert. Dit kan voorkomen bij letsel, onwel worden of de medewerker is niet aanspreekbaar.</w:t>
      </w:r>
    </w:p>
    <w:p>
      <w:pPr>
        <w:pStyle w:val="style0"/>
        <w:spacing w:after="0" w:before="0"/>
      </w:pPr>
      <w:r>
        <w:rPr/>
      </w:r>
    </w:p>
    <w:p>
      <w:pPr>
        <w:pStyle w:val="style0"/>
        <w:spacing w:after="0" w:before="0"/>
      </w:pPr>
      <w:r>
        <w:rPr>
          <w:rFonts w:ascii="Tahoma" w:cs="Tahoma" w:eastAsia="Times New Roman" w:hAnsi="Tahoma"/>
          <w:sz w:val="18"/>
          <w:szCs w:val="18"/>
          <w:lang w:eastAsia="nl-NL"/>
        </w:rPr>
        <w:t>Het reddingsplan dient:</w:t>
      </w:r>
    </w:p>
    <w:p>
      <w:pPr>
        <w:pStyle w:val="style36"/>
        <w:numPr>
          <w:ilvl w:val="0"/>
          <w:numId w:val="1"/>
        </w:numPr>
        <w:spacing w:after="0" w:before="0"/>
      </w:pPr>
      <w:r>
        <w:rPr>
          <w:rFonts w:ascii="Tahoma" w:cs="Tahoma" w:eastAsia="Times New Roman" w:hAnsi="Tahoma"/>
          <w:sz w:val="18"/>
          <w:szCs w:val="18"/>
          <w:lang w:eastAsia="nl-NL"/>
        </w:rPr>
        <w:t>Altijd specifiek te zijn voor de locatie en de werkzaamheden ter plekke (project of periodieke handelingen).</w:t>
      </w:r>
    </w:p>
    <w:p>
      <w:pPr>
        <w:pStyle w:val="style36"/>
        <w:numPr>
          <w:ilvl w:val="0"/>
          <w:numId w:val="1"/>
        </w:numPr>
        <w:spacing w:after="0" w:before="0"/>
      </w:pPr>
      <w:r>
        <w:rPr>
          <w:rFonts w:ascii="Tahoma" w:cs="Tahoma" w:eastAsia="Times New Roman" w:hAnsi="Tahoma"/>
          <w:sz w:val="18"/>
          <w:szCs w:val="18"/>
          <w:lang w:eastAsia="nl-NL"/>
        </w:rPr>
        <w:t>Altijd aanwezig te zijn bij werkzaamheden in besloten ruimten.</w:t>
      </w:r>
    </w:p>
    <w:p>
      <w:pPr>
        <w:pStyle w:val="style36"/>
        <w:numPr>
          <w:ilvl w:val="0"/>
          <w:numId w:val="1"/>
        </w:numPr>
        <w:spacing w:after="0" w:before="0"/>
      </w:pPr>
      <w:r>
        <w:rPr>
          <w:rFonts w:ascii="Tahoma" w:cs="Tahoma" w:eastAsia="Times New Roman" w:hAnsi="Tahoma"/>
          <w:sz w:val="18"/>
          <w:szCs w:val="18"/>
          <w:lang w:eastAsia="nl-NL"/>
        </w:rPr>
        <w:t>Altijd aanwezig te zijn op de locatie op een plek die bekend is bij de medewerkers.</w:t>
      </w:r>
    </w:p>
    <w:p>
      <w:pPr>
        <w:pStyle w:val="style36"/>
        <w:numPr>
          <w:ilvl w:val="0"/>
          <w:numId w:val="1"/>
        </w:numPr>
        <w:spacing w:after="0" w:before="0"/>
      </w:pPr>
      <w:r>
        <w:rPr>
          <w:rFonts w:ascii="Tahoma" w:cs="Tahoma" w:eastAsia="Times New Roman" w:hAnsi="Tahoma"/>
          <w:sz w:val="18"/>
          <w:szCs w:val="18"/>
          <w:lang w:eastAsia="nl-NL"/>
        </w:rPr>
        <w:t>Bekend te zijn bij de vaklieden die de werkzaamheden uitvoeren.</w:t>
      </w:r>
    </w:p>
    <w:p>
      <w:pPr>
        <w:pStyle w:val="style36"/>
        <w:numPr>
          <w:ilvl w:val="0"/>
          <w:numId w:val="1"/>
        </w:numPr>
        <w:spacing w:after="0" w:before="0"/>
      </w:pPr>
      <w:r>
        <w:rPr>
          <w:rFonts w:ascii="Tahoma" w:cs="Tahoma" w:eastAsia="Times New Roman" w:hAnsi="Tahoma"/>
          <w:sz w:val="18"/>
          <w:szCs w:val="18"/>
          <w:lang w:eastAsia="nl-NL"/>
        </w:rPr>
        <w:t>Altijd in combinatie met de alarmkaart met de locatiegegevens (bijv. GPS-coördinaten) aanwezig te zijn.</w:t>
      </w:r>
    </w:p>
    <w:p>
      <w:pPr>
        <w:pStyle w:val="style0"/>
        <w:spacing w:after="0" w:before="0"/>
      </w:pPr>
      <w:r>
        <w:rPr/>
      </w:r>
    </w:p>
    <w:tbl>
      <w:tblPr>
        <w:jc w:val="left"/>
        <w:tblInd w:type="dxa" w:w="-883"/>
        <w:tblBorders/>
      </w:tblPr>
      <w:tblGrid>
        <w:gridCol w:w="889"/>
        <w:gridCol w:w="2924"/>
        <w:gridCol w:w="2869"/>
        <w:gridCol w:w="2075"/>
        <w:gridCol w:w="1986"/>
      </w:tblGrid>
      <w:tr>
        <w:trPr>
          <w:cantSplit w:val="false"/>
        </w:trPr>
        <w:tc>
          <w:tcPr>
            <w:tcW w:type="dxa" w:w="889"/>
            <w:tcBorders/>
            <w:shd w:fill="00B0F0"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hAnsi="Tahoma"/>
                <w:b/>
                <w:sz w:val="18"/>
                <w:szCs w:val="18"/>
              </w:rPr>
              <w:t>#Stap</w:t>
            </w:r>
          </w:p>
        </w:tc>
        <w:tc>
          <w:tcPr>
            <w:tcW w:type="dxa" w:w="2924"/>
            <w:tcBorders/>
            <w:shd w:fill="00B0F0"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hAnsi="Tahoma"/>
                <w:b/>
                <w:sz w:val="18"/>
                <w:szCs w:val="18"/>
              </w:rPr>
              <w:t>Omschrijving</w:t>
            </w:r>
          </w:p>
        </w:tc>
        <w:tc>
          <w:tcPr>
            <w:tcW w:type="dxa" w:w="2869"/>
            <w:tcBorders/>
            <w:shd w:fill="00B0F0"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
          </w:p>
        </w:tc>
        <w:tc>
          <w:tcPr>
            <w:tcW w:type="dxa" w:w="2075"/>
            <w:tcBorders/>
            <w:shd w:fill="00B0F0"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hAnsi="Tahoma"/>
                <w:b/>
                <w:sz w:val="18"/>
                <w:szCs w:val="18"/>
              </w:rPr>
              <w:t>Verantwoordelijke</w:t>
            </w:r>
          </w:p>
        </w:tc>
        <w:tc>
          <w:tcPr>
            <w:tcW w:type="dxa" w:w="1986"/>
            <w:tcBorders/>
            <w:shd w:fill="00B0F0"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hAnsi="Tahoma"/>
                <w:b/>
                <w:sz w:val="18"/>
                <w:szCs w:val="18"/>
              </w:rPr>
              <w:t>Hulpmiddel</w:t>
            </w:r>
          </w:p>
        </w:tc>
      </w:tr>
      <w:tr>
        <w:trPr>
          <w:cantSplit w:val="false"/>
        </w:trPr>
        <w:tc>
          <w:tcPr>
            <w:tcW w:type="dxa" w:w="88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1</w:t>
            </w:r>
          </w:p>
        </w:tc>
        <w:tc>
          <w:tcPr>
            <w:tcW w:type="dxa" w:w="5793"/>
            <w:gridSpan w:val="2"/>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De mangatwacht informeert, bij een calamiteit, naar de status van het slachtoffer.</w:t>
            </w:r>
          </w:p>
        </w:tc>
        <w:tc>
          <w:tcPr>
            <w:tcW w:type="dxa" w:w="207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Mangatwacht</w:t>
            </w:r>
          </w:p>
        </w:tc>
        <w:tc>
          <w:tcPr>
            <w:tcW w:type="dxa" w:w="1986"/>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
          </w:p>
        </w:tc>
      </w:tr>
      <w:tr>
        <w:trPr>
          <w:trHeight w:hRule="atLeast" w:val="373"/>
          <w:cantSplit w:val="false"/>
        </w:trPr>
        <w:tc>
          <w:tcPr>
            <w:tcW w:type="dxa" w:w="88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2</w:t>
            </w:r>
          </w:p>
        </w:tc>
        <w:tc>
          <w:tcPr>
            <w:tcW w:type="dxa" w:w="2924"/>
            <w:tcBorders/>
            <w:shd w:fill="FFFFFF" w:val="clear"/>
            <w:tcMar>
              <w:top w:type="dxa" w:w="0"/>
              <w:left w:type="dxa" w:w="108"/>
              <w:bottom w:type="dxa" w:w="0"/>
              <w:right w:type="dxa" w:w="108"/>
            </w:tcMar>
          </w:tcPr>
          <w:p>
            <w:pPr>
              <w:pStyle w:val="style0"/>
            </w:pPr>
            <w:r>
              <w:rPr>
                <w:rFonts w:ascii="Tahoma" w:cs="Tahoma" w:eastAsia="Times New Roman" w:hAnsi="Tahoma"/>
                <w:b/>
                <w:sz w:val="18"/>
                <w:szCs w:val="18"/>
                <w:lang w:eastAsia="nl-NL"/>
              </w:rPr>
              <w:t>Het slachtoffer reageert:</w:t>
            </w:r>
            <w:r>
              <w:rPr>
                <w:rFonts w:ascii="Tahoma" w:cs="Tahoma" w:eastAsia="Times New Roman" w:hAnsi="Tahoma"/>
                <w:sz w:val="18"/>
                <w:szCs w:val="18"/>
                <w:lang w:eastAsia="nl-NL"/>
              </w:rPr>
              <w:t xml:space="preserve"> </w:t>
            </w:r>
          </w:p>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De mangatwacht informeert de verantwoordelijke van </w:t>
            </w:r>
            <w:r>
              <w:rPr>
                <w:rFonts w:ascii="Tahoma" w:cs="Tahoma" w:eastAsia="Times New Roman" w:hAnsi="Tahoma"/>
                <w:color w:val="00000A"/>
                <w:sz w:val="18"/>
                <w:szCs w:val="18"/>
                <w:lang w:eastAsia="nl-NL"/>
              </w:rPr>
              <w:t>bedrijf</w:t>
            </w:r>
            <w:r>
              <w:rPr>
                <w:rFonts w:ascii="Tahoma" w:cs="Tahoma" w:eastAsia="Times New Roman" w:hAnsi="Tahoma"/>
                <w:sz w:val="18"/>
                <w:szCs w:val="18"/>
                <w:lang w:eastAsia="nl-NL"/>
              </w:rPr>
              <w:t xml:space="preserve"> en de toezichthouder op locatie. </w:t>
            </w:r>
          </w:p>
        </w:tc>
        <w:tc>
          <w:tcPr>
            <w:tcW w:type="dxa" w:w="2869"/>
            <w:tcBorders/>
            <w:shd w:fill="FFFFFF" w:val="clear"/>
            <w:tcMar>
              <w:top w:type="dxa" w:w="0"/>
              <w:left w:type="dxa" w:w="108"/>
              <w:bottom w:type="dxa" w:w="0"/>
              <w:right w:type="dxa" w:w="108"/>
            </w:tcMar>
          </w:tcPr>
          <w:p>
            <w:pPr>
              <w:pStyle w:val="style0"/>
            </w:pPr>
            <w:r>
              <w:rPr>
                <w:rFonts w:ascii="Tahoma" w:cs="Tahoma" w:eastAsia="Times New Roman" w:hAnsi="Tahoma"/>
                <w:sz w:val="18"/>
                <w:szCs w:val="18"/>
                <w:lang w:eastAsia="nl-NL"/>
              </w:rPr>
              <w:t xml:space="preserve">Het slachtoffer </w:t>
            </w:r>
            <w:r>
              <w:rPr>
                <w:rFonts w:ascii="Tahoma" w:cs="Tahoma" w:eastAsia="Times New Roman" w:hAnsi="Tahoma"/>
                <w:b/>
                <w:sz w:val="18"/>
                <w:szCs w:val="18"/>
                <w:lang w:eastAsia="nl-NL"/>
              </w:rPr>
              <w:t>reageert niet</w:t>
            </w:r>
            <w:r>
              <w:rPr>
                <w:rFonts w:ascii="Tahoma" w:cs="Tahoma" w:eastAsia="Times New Roman" w:hAnsi="Tahoma"/>
                <w:sz w:val="18"/>
                <w:szCs w:val="18"/>
                <w:lang w:eastAsia="nl-NL"/>
              </w:rPr>
              <w:t>:</w:t>
            </w:r>
          </w:p>
          <w:p>
            <w:pPr>
              <w:pStyle w:val="style0"/>
              <w:widowControl/>
              <w:tabs>
                <w:tab w:leader="none" w:pos="708" w:val="left"/>
              </w:tabs>
              <w:suppressAutoHyphens w:val="true"/>
              <w:spacing w:after="160" w:before="0" w:line="252" w:lineRule="auto"/>
            </w:pPr>
            <w:r>
              <w:rPr>
                <w:rFonts w:ascii="Tahoma" w:cs="Tahoma" w:hAnsi="Tahoma"/>
                <w:b/>
                <w:color w:val="FF0000"/>
                <w:sz w:val="18"/>
                <w:szCs w:val="18"/>
              </w:rPr>
              <w:t>De mangatwacht schakelt direct de hulpdiensten in</w:t>
            </w:r>
            <w:r>
              <w:rPr>
                <w:rFonts w:ascii="Tahoma" w:cs="Tahoma" w:hAnsi="Tahoma"/>
                <w:color w:val="FF0000"/>
                <w:sz w:val="18"/>
                <w:szCs w:val="18"/>
              </w:rPr>
              <w:t xml:space="preserve"> </w:t>
            </w:r>
            <w:r>
              <w:rPr>
                <w:rFonts w:ascii="Tahoma" w:cs="Tahoma" w:hAnsi="Tahoma"/>
                <w:sz w:val="18"/>
                <w:szCs w:val="18"/>
              </w:rPr>
              <w:t xml:space="preserve">en </w:t>
            </w:r>
            <w:r>
              <w:rPr>
                <w:rFonts w:ascii="Tahoma" w:cs="Tahoma" w:eastAsia="Times New Roman" w:hAnsi="Tahoma"/>
                <w:sz w:val="18"/>
                <w:szCs w:val="18"/>
                <w:lang w:eastAsia="nl-NL"/>
              </w:rPr>
              <w:t xml:space="preserve">informeert de verantwoordelijke van </w:t>
            </w:r>
            <w:r>
              <w:rPr>
                <w:rFonts w:ascii="Tahoma" w:cs="Tahoma" w:eastAsia="Times New Roman" w:hAnsi="Tahoma"/>
                <w:color w:val="00000A"/>
                <w:sz w:val="18"/>
                <w:szCs w:val="18"/>
                <w:lang w:eastAsia="nl-NL"/>
              </w:rPr>
              <w:t>bedrijf</w:t>
            </w:r>
            <w:r>
              <w:rPr>
                <w:rFonts w:ascii="Tahoma" w:cs="Tahoma" w:eastAsia="Times New Roman" w:hAnsi="Tahoma"/>
                <w:sz w:val="18"/>
                <w:szCs w:val="18"/>
                <w:lang w:eastAsia="nl-NL"/>
              </w:rPr>
              <w:t xml:space="preserve"> en de toezichthouder op locatie.</w:t>
            </w:r>
          </w:p>
        </w:tc>
        <w:tc>
          <w:tcPr>
            <w:tcW w:type="dxa" w:w="207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Mangatwacht</w:t>
            </w:r>
          </w:p>
        </w:tc>
        <w:tc>
          <w:tcPr>
            <w:tcW w:type="dxa" w:w="1986"/>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
          </w:p>
        </w:tc>
      </w:tr>
      <w:tr>
        <w:trPr>
          <w:cantSplit w:val="false"/>
        </w:trPr>
        <w:tc>
          <w:tcPr>
            <w:tcW w:type="dxa" w:w="88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3</w:t>
            </w:r>
          </w:p>
        </w:tc>
        <w:tc>
          <w:tcPr>
            <w:tcW w:type="dxa" w:w="2924"/>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Verantwoordelijke </w:t>
            </w:r>
            <w:r>
              <w:rPr>
                <w:rFonts w:ascii="Tahoma" w:cs="Tahoma" w:eastAsia="Times New Roman" w:hAnsi="Tahoma"/>
                <w:color w:val="00000A"/>
                <w:sz w:val="18"/>
                <w:szCs w:val="18"/>
                <w:lang w:eastAsia="nl-NL"/>
              </w:rPr>
              <w:t>bedrijf</w:t>
            </w:r>
            <w:r>
              <w:rPr>
                <w:rFonts w:ascii="Tahoma" w:cs="Tahoma" w:eastAsia="Times New Roman" w:hAnsi="Tahoma"/>
                <w:sz w:val="18"/>
                <w:szCs w:val="18"/>
                <w:lang w:eastAsia="nl-NL"/>
              </w:rPr>
              <w:t xml:space="preserve"> of Toezichthouder schakelt desgewenst de hulpdiensten in. De verantwoordelijke vanuit </w:t>
            </w:r>
            <w:r>
              <w:rPr>
                <w:rFonts w:ascii="Tahoma" w:cs="Tahoma" w:eastAsia="Times New Roman" w:hAnsi="Tahoma"/>
                <w:color w:val="00000A"/>
                <w:sz w:val="18"/>
                <w:szCs w:val="18"/>
                <w:lang w:eastAsia="nl-NL"/>
              </w:rPr>
              <w:t>bedrijf</w:t>
            </w:r>
            <w:r>
              <w:rPr>
                <w:rFonts w:ascii="Tahoma" w:cs="Tahoma" w:eastAsia="Times New Roman" w:hAnsi="Tahoma"/>
                <w:sz w:val="18"/>
                <w:szCs w:val="18"/>
                <w:lang w:eastAsia="nl-NL"/>
              </w:rPr>
              <w:t xml:space="preserve"> schakelt het reddingsplan in.</w:t>
            </w:r>
          </w:p>
        </w:tc>
        <w:tc>
          <w:tcPr>
            <w:tcW w:type="dxa" w:w="286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De verantwoordelijke van </w:t>
            </w:r>
            <w:r>
              <w:rPr>
                <w:rFonts w:ascii="Tahoma" w:cs="Tahoma" w:eastAsia="Times New Roman" w:hAnsi="Tahoma"/>
                <w:color w:val="00000A"/>
                <w:sz w:val="18"/>
                <w:szCs w:val="18"/>
                <w:lang w:eastAsia="nl-NL"/>
              </w:rPr>
              <w:t>bedrijf</w:t>
            </w:r>
            <w:r>
              <w:rPr>
                <w:rFonts w:ascii="Tahoma" w:cs="Tahoma" w:eastAsia="Times New Roman" w:hAnsi="Tahoma"/>
                <w:sz w:val="18"/>
                <w:szCs w:val="18"/>
                <w:lang w:eastAsia="nl-NL"/>
              </w:rPr>
              <w:t xml:space="preserve"> op de locatie schakelt het reddingsplan in.</w:t>
            </w:r>
          </w:p>
        </w:tc>
        <w:tc>
          <w:tcPr>
            <w:tcW w:type="dxa" w:w="207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Verantwoordelijke </w:t>
            </w:r>
            <w:r>
              <w:rPr>
                <w:rFonts w:ascii="Tahoma" w:cs="Tahoma" w:eastAsia="Times New Roman" w:hAnsi="Tahoma"/>
                <w:color w:val="00000A"/>
                <w:sz w:val="18"/>
                <w:szCs w:val="18"/>
                <w:lang w:eastAsia="nl-NL"/>
              </w:rPr>
              <w:t>bedrijf</w:t>
            </w:r>
            <w:r>
              <w:rPr>
                <w:rFonts w:ascii="Tahoma" w:cs="Tahoma" w:eastAsia="Times New Roman" w:hAnsi="Tahoma"/>
                <w:sz w:val="18"/>
                <w:szCs w:val="18"/>
                <w:lang w:eastAsia="nl-NL"/>
              </w:rPr>
              <w:t xml:space="preserve"> / toezichthouder</w:t>
            </w:r>
          </w:p>
        </w:tc>
        <w:tc>
          <w:tcPr>
            <w:tcW w:type="dxa" w:w="1986"/>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
          </w:p>
        </w:tc>
      </w:tr>
      <w:tr>
        <w:trPr>
          <w:cantSplit w:val="false"/>
        </w:trPr>
        <w:tc>
          <w:tcPr>
            <w:tcW w:type="dxa" w:w="88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4</w:t>
            </w:r>
          </w:p>
        </w:tc>
        <w:tc>
          <w:tcPr>
            <w:tcW w:type="dxa" w:w="5793"/>
            <w:gridSpan w:val="2"/>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Indien de hulpdiensten zijn ingeschakeld dan dient er iemand aangewezen te worden om de </w:t>
            </w:r>
            <w:r>
              <w:rPr>
                <w:rFonts w:ascii="Tahoma" w:cs="Tahoma" w:eastAsia="Times New Roman" w:hAnsi="Tahoma"/>
                <w:b/>
                <w:sz w:val="18"/>
                <w:szCs w:val="18"/>
                <w:lang w:eastAsia="nl-NL"/>
              </w:rPr>
              <w:t>hulpdiensten bij de locatie op te vangen</w:t>
            </w:r>
            <w:r>
              <w:rPr>
                <w:rFonts w:ascii="Tahoma" w:cs="Tahoma" w:eastAsia="Times New Roman" w:hAnsi="Tahoma"/>
                <w:sz w:val="18"/>
                <w:szCs w:val="18"/>
                <w:lang w:eastAsia="nl-NL"/>
              </w:rPr>
              <w:t xml:space="preserve"> om z.s.m. naar de juiste locatie te verwijzen. </w:t>
            </w:r>
          </w:p>
        </w:tc>
        <w:tc>
          <w:tcPr>
            <w:tcW w:type="dxa" w:w="207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Verantwoordelijke </w:t>
            </w:r>
            <w:r>
              <w:rPr>
                <w:rFonts w:ascii="Tahoma" w:cs="Tahoma" w:eastAsia="Times New Roman" w:hAnsi="Tahoma"/>
                <w:color w:val="00000A"/>
                <w:sz w:val="18"/>
                <w:szCs w:val="18"/>
                <w:lang w:eastAsia="nl-NL"/>
              </w:rPr>
              <w:t>bedrijf</w:t>
            </w:r>
            <w:r>
              <w:rPr>
                <w:rFonts w:ascii="Tahoma" w:cs="Tahoma" w:eastAsia="Times New Roman" w:hAnsi="Tahoma"/>
                <w:sz w:val="18"/>
                <w:szCs w:val="18"/>
                <w:lang w:eastAsia="nl-NL"/>
              </w:rPr>
              <w:t xml:space="preserve"> en aangewezen medewerker</w:t>
            </w:r>
          </w:p>
        </w:tc>
        <w:tc>
          <w:tcPr>
            <w:tcW w:type="dxa" w:w="1986"/>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
          </w:p>
        </w:tc>
      </w:tr>
      <w:tr>
        <w:trPr>
          <w:cantSplit w:val="false"/>
        </w:trPr>
        <w:tc>
          <w:tcPr>
            <w:tcW w:type="dxa" w:w="88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5</w:t>
            </w:r>
          </w:p>
        </w:tc>
        <w:tc>
          <w:tcPr>
            <w:tcW w:type="dxa" w:w="5793"/>
            <w:gridSpan w:val="2"/>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b/>
                <w:sz w:val="18"/>
                <w:szCs w:val="18"/>
                <w:lang w:eastAsia="nl-NL"/>
              </w:rPr>
              <w:t>Mangatwacht meet of de ruimte veilig is</w:t>
            </w:r>
            <w:r>
              <w:rPr>
                <w:rFonts w:ascii="Tahoma" w:cs="Tahoma" w:eastAsia="Times New Roman" w:hAnsi="Tahoma"/>
                <w:sz w:val="18"/>
                <w:szCs w:val="18"/>
                <w:lang w:eastAsia="nl-NL"/>
              </w:rPr>
              <w:t xml:space="preserve"> en betreden kan worden om het slachtoffer hulp te verlenen.</w:t>
            </w:r>
          </w:p>
        </w:tc>
        <w:tc>
          <w:tcPr>
            <w:tcW w:type="dxa" w:w="207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Mangatwacht</w:t>
            </w:r>
          </w:p>
        </w:tc>
        <w:tc>
          <w:tcPr>
            <w:tcW w:type="dxa" w:w="1986"/>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Gasdetectiemeter</w:t>
            </w:r>
          </w:p>
        </w:tc>
      </w:tr>
      <w:tr>
        <w:trPr>
          <w:cantSplit w:val="false"/>
        </w:trPr>
        <w:tc>
          <w:tcPr>
            <w:tcW w:type="dxa" w:w="88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6</w:t>
            </w:r>
          </w:p>
        </w:tc>
        <w:tc>
          <w:tcPr>
            <w:tcW w:type="dxa" w:w="5793"/>
            <w:gridSpan w:val="2"/>
            <w:tcBorders/>
            <w:shd w:fill="FFFFFF" w:val="clear"/>
            <w:tcMar>
              <w:top w:type="dxa" w:w="0"/>
              <w:left w:type="dxa" w:w="108"/>
              <w:bottom w:type="dxa" w:w="0"/>
              <w:right w:type="dxa" w:w="108"/>
            </w:tcMar>
          </w:tcPr>
          <w:p>
            <w:pPr>
              <w:pStyle w:val="style0"/>
            </w:pPr>
            <w:r>
              <w:rPr>
                <w:rFonts w:ascii="Tahoma" w:cs="Tahoma" w:eastAsia="Times New Roman" w:hAnsi="Tahoma"/>
                <w:sz w:val="18"/>
                <w:szCs w:val="18"/>
                <w:lang w:eastAsia="nl-NL"/>
              </w:rPr>
              <w:t xml:space="preserve">Deze stap is alleen mogelijk indien de ademlucht in de ruimte betrouwbaar is. Wanneer de ruimte veilig wordt gegeven kan de ruimte betreden worden om hulp te verlenen. Hierbij kan het slachtoffer (indien mogelijk) geholpen worden om de ruimte te verlaten en anders in de ruimte Eerste Hulp verleend worden tot de hulpdiensten arriveren. </w:t>
            </w:r>
          </w:p>
          <w:p>
            <w:pPr>
              <w:pStyle w:val="style0"/>
              <w:widowControl/>
              <w:tabs>
                <w:tab w:leader="none" w:pos="708" w:val="left"/>
              </w:tabs>
              <w:suppressAutoHyphens w:val="true"/>
              <w:spacing w:after="160" w:before="0" w:line="252" w:lineRule="auto"/>
            </w:pPr>
            <w:r>
              <w:rPr>
                <w:rFonts w:ascii="Tahoma" w:cs="Tahoma" w:eastAsia="Times New Roman" w:hAnsi="Tahoma"/>
                <w:b/>
                <w:color w:val="FF0000"/>
                <w:sz w:val="18"/>
                <w:szCs w:val="18"/>
                <w:lang w:eastAsia="nl-NL"/>
              </w:rPr>
              <w:t xml:space="preserve">Er is altijd iemand die als mangatwacht functioneert. Bij nood kan dit een ter plekke aangewezen persoon zijn. </w:t>
            </w:r>
          </w:p>
        </w:tc>
        <w:tc>
          <w:tcPr>
            <w:tcW w:type="dxa" w:w="207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Mangatwacht, aangewezen persoon </w:t>
            </w:r>
          </w:p>
        </w:tc>
        <w:tc>
          <w:tcPr>
            <w:tcW w:type="dxa" w:w="1986"/>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Driepoot, brandcard </w:t>
            </w:r>
          </w:p>
        </w:tc>
      </w:tr>
      <w:tr>
        <w:trPr>
          <w:cantSplit w:val="false"/>
        </w:trPr>
        <w:tc>
          <w:tcPr>
            <w:tcW w:type="dxa" w:w="88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7</w:t>
            </w:r>
          </w:p>
        </w:tc>
        <w:tc>
          <w:tcPr>
            <w:tcW w:type="dxa" w:w="5793"/>
            <w:gridSpan w:val="2"/>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Wanneer de ruimte niet veilig wordt gegeven kan de </w:t>
            </w:r>
            <w:r>
              <w:rPr>
                <w:rFonts w:ascii="Tahoma" w:cs="Tahoma" w:eastAsia="Times New Roman" w:hAnsi="Tahoma"/>
                <w:b/>
                <w:sz w:val="18"/>
                <w:szCs w:val="18"/>
                <w:lang w:eastAsia="nl-NL"/>
              </w:rPr>
              <w:t>ruimte betreden worden met onafhankelijke adembescherming</w:t>
            </w:r>
            <w:r>
              <w:rPr>
                <w:rFonts w:ascii="Tahoma" w:cs="Tahoma" w:eastAsia="Times New Roman" w:hAnsi="Tahoma"/>
                <w:sz w:val="18"/>
                <w:szCs w:val="18"/>
                <w:lang w:eastAsia="nl-NL"/>
              </w:rPr>
              <w:t xml:space="preserve"> om zijn toestand te bepalen en zo nodig Eerste Hulp te verlenen. Indien de medewerker niet aanspreekbaar is moet getracht worden de medewerker uit de onveilige ruimte te verplaatsen en Eerste Hulp buiten de ruimte te verlenen tot de hulpdiensten arriveren.</w:t>
            </w:r>
          </w:p>
        </w:tc>
        <w:tc>
          <w:tcPr>
            <w:tcW w:type="dxa" w:w="207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 xml:space="preserve">Mangatwacht, aangewezen persoon </w:t>
            </w:r>
          </w:p>
        </w:tc>
        <w:tc>
          <w:tcPr>
            <w:tcW w:type="dxa" w:w="1986"/>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val="en-US"/>
              </w:rPr>
              <w:t>Spare Air, onafhankelijke adembescherming, Safety Unit</w:t>
            </w:r>
          </w:p>
        </w:tc>
      </w:tr>
      <w:tr>
        <w:trPr>
          <w:cantSplit w:val="false"/>
        </w:trPr>
        <w:tc>
          <w:tcPr>
            <w:tcW w:type="dxa" w:w="88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8</w:t>
            </w:r>
          </w:p>
        </w:tc>
        <w:tc>
          <w:tcPr>
            <w:tcW w:type="dxa" w:w="5793"/>
            <w:gridSpan w:val="2"/>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Indien de medewerker niet uit de ruimte te verwijderen is en de persoon die de ruimte met onafhankelijke adembescherming heeft betreden veilig in de ruimte kan verblijven, dan dient gestart te worden met het verlenen van Eerste hulp in de ruimte tot de hulpdiensten arriveren. Denk hierbij aan het toedienen van ademlucht of reanimatie.</w:t>
            </w:r>
          </w:p>
        </w:tc>
        <w:tc>
          <w:tcPr>
            <w:tcW w:type="dxa" w:w="207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rPr>
              <w:t>Mangatwacht, aangewezen persoon en/of hulpdiensten</w:t>
            </w:r>
          </w:p>
        </w:tc>
        <w:tc>
          <w:tcPr>
            <w:tcW w:type="dxa" w:w="1986"/>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eastAsia="Times New Roman" w:hAnsi="Tahoma"/>
                <w:sz w:val="18"/>
                <w:szCs w:val="18"/>
                <w:lang w:eastAsia="nl-NL" w:val="en-US"/>
              </w:rPr>
              <w:t>Spare Air, onafhankelijke adembescherming, Safety Unit, extra set onafhankelijke adembescherming</w:t>
            </w:r>
          </w:p>
        </w:tc>
      </w:tr>
      <w:tr>
        <w:trPr>
          <w:cantSplit w:val="false"/>
        </w:trPr>
        <w:tc>
          <w:tcPr>
            <w:tcW w:type="dxa" w:w="889"/>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hAnsi="Tahoma"/>
                <w:sz w:val="18"/>
                <w:szCs w:val="18"/>
              </w:rPr>
              <w:t>9</w:t>
            </w:r>
          </w:p>
        </w:tc>
        <w:tc>
          <w:tcPr>
            <w:tcW w:type="dxa" w:w="5793"/>
            <w:gridSpan w:val="2"/>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hAnsi="Tahoma"/>
                <w:sz w:val="18"/>
                <w:szCs w:val="18"/>
              </w:rPr>
              <w:t xml:space="preserve">Wanneer de situatie </w:t>
            </w:r>
            <w:r>
              <w:rPr>
                <w:rFonts w:ascii="Tahoma" w:cs="Tahoma" w:hAnsi="Tahoma"/>
                <w:b/>
                <w:sz w:val="18"/>
                <w:szCs w:val="18"/>
              </w:rPr>
              <w:t xml:space="preserve">onder controle of onder leiding van de hulpdiensten is, informeert de verantwoordelijke van </w:t>
            </w:r>
            <w:r>
              <w:rPr>
                <w:rFonts w:ascii="Tahoma" w:cs="Tahoma" w:hAnsi="Tahoma"/>
                <w:b/>
                <w:color w:val="00000A"/>
                <w:sz w:val="18"/>
                <w:szCs w:val="18"/>
              </w:rPr>
              <w:t>bedrijf</w:t>
            </w:r>
            <w:r>
              <w:rPr>
                <w:rFonts w:ascii="Tahoma" w:cs="Tahoma" w:hAnsi="Tahoma"/>
                <w:b/>
                <w:sz w:val="18"/>
                <w:szCs w:val="18"/>
              </w:rPr>
              <w:t xml:space="preserve"> zijn leidinggevende/Directie en de afdeling KAM</w:t>
            </w:r>
            <w:r>
              <w:rPr>
                <w:rFonts w:ascii="Tahoma" w:cs="Tahoma" w:hAnsi="Tahoma"/>
                <w:sz w:val="18"/>
                <w:szCs w:val="18"/>
              </w:rPr>
              <w:t>. Indien nodig start de afdeling KAM een onderzoek en informeert I-SZW in geval van dood of ziekenhuisopname. De leidinggevende/Directie dient alle ondersteuning aan betrokkenen te verlenen evenredig aan de calamiteit.</w:t>
            </w:r>
          </w:p>
        </w:tc>
        <w:tc>
          <w:tcPr>
            <w:tcW w:type="dxa" w:w="207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Fonts w:ascii="Tahoma" w:cs="Tahoma" w:hAnsi="Tahoma"/>
                <w:sz w:val="18"/>
                <w:szCs w:val="18"/>
              </w:rPr>
              <w:t xml:space="preserve">Verantwoordelijke </w:t>
            </w:r>
            <w:r>
              <w:rPr>
                <w:rFonts w:ascii="Tahoma" w:cs="Tahoma" w:hAnsi="Tahoma"/>
                <w:color w:val="00000A"/>
                <w:sz w:val="18"/>
                <w:szCs w:val="18"/>
              </w:rPr>
              <w:t>bedrijf</w:t>
            </w:r>
          </w:p>
        </w:tc>
        <w:tc>
          <w:tcPr>
            <w:tcW w:type="dxa" w:w="1986"/>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2" w:lineRule="auto"/>
            </w:pPr>
            <w:r>
              <w:rPr/>
            </w:r>
          </w:p>
        </w:tc>
      </w:tr>
    </w:tbl>
    <w:p>
      <w:pPr>
        <w:pStyle w:val="style0"/>
        <w:spacing w:after="0" w:before="0"/>
      </w:pPr>
      <w:r>
        <w:rPr/>
      </w:r>
    </w:p>
    <w:p>
      <w:pPr>
        <w:pStyle w:val="style0"/>
        <w:spacing w:after="0" w:before="0"/>
      </w:pPr>
      <w:r>
        <w:rPr>
          <w:rFonts w:ascii="Tahoma" w:cs="Tahoma" w:hAnsi="Tahoma"/>
          <w:sz w:val="18"/>
          <w:szCs w:val="18"/>
        </w:rPr>
        <w:t>Aandachtspunten in geval van redding:</w:t>
      </w:r>
    </w:p>
    <w:p>
      <w:pPr>
        <w:pStyle w:val="style36"/>
        <w:numPr>
          <w:ilvl w:val="0"/>
          <w:numId w:val="2"/>
        </w:numPr>
        <w:spacing w:after="0" w:before="0"/>
      </w:pPr>
      <w:r>
        <w:rPr>
          <w:rFonts w:ascii="Tahoma" w:cs="Tahoma" w:hAnsi="Tahoma"/>
          <w:sz w:val="18"/>
          <w:szCs w:val="18"/>
        </w:rPr>
        <w:t>Eigen veiligheid voorop.</w:t>
      </w:r>
    </w:p>
    <w:p>
      <w:pPr>
        <w:pStyle w:val="style36"/>
        <w:numPr>
          <w:ilvl w:val="0"/>
          <w:numId w:val="2"/>
        </w:numPr>
        <w:spacing w:after="0" w:before="0"/>
      </w:pPr>
      <w:r>
        <w:rPr>
          <w:rFonts w:ascii="Tahoma" w:cs="Tahoma" w:hAnsi="Tahoma"/>
          <w:sz w:val="18"/>
          <w:szCs w:val="18"/>
        </w:rPr>
        <w:t>Betreed de besloten ruimte pas na een gasmeting en vrijgave of met onafhankelijke adembescherming.</w:t>
      </w:r>
    </w:p>
    <w:p>
      <w:pPr>
        <w:pStyle w:val="style36"/>
        <w:numPr>
          <w:ilvl w:val="0"/>
          <w:numId w:val="2"/>
        </w:numPr>
        <w:spacing w:after="0" w:before="0"/>
      </w:pPr>
      <w:r>
        <w:rPr>
          <w:rFonts w:ascii="Tahoma" w:cs="Tahoma" w:hAnsi="Tahoma"/>
          <w:sz w:val="18"/>
          <w:szCs w:val="18"/>
        </w:rPr>
        <w:t>Let op obstakels bij betreding en het verplaatsen van het slachtoffer. Houd er rekening mee dat het slachtoffer bij redding via een driepoot of takel kan kantelen in zijn veiligheidsharnas. Hierdoor kan bij onoplettendheid erger letsel toegebracht worden door obstakels.</w:t>
      </w:r>
    </w:p>
    <w:sectPr>
      <w:headerReference r:id="rId2" w:type="default"/>
      <w:type w:val="nextPage"/>
      <w:pgSz w:h="16838" w:w="11906"/>
      <w:pgMar w:bottom="1417" w:footer="0" w:gutter="0" w:header="1152" w:left="1417" w:right="1417" w:top="2153"/>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Verdana">
    <w:charset w:val="80"/>
    <w:family w:val="swiss"/>
    <w:pitch w:val="default"/>
  </w:font>
  <w:font w:name="Wingdings">
    <w:charset w:val="02"/>
    <w:family w:val="auto"/>
    <w:pitch w:val="default"/>
  </w:font>
  <w:font w:name="Courier New">
    <w:charset w:val="80"/>
    <w:family w:val="modern"/>
    <w:pitch w:val="fixed"/>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pPr>
    <w:r>
      <w:rPr/>
      <w:t>Template Reddingsplan besloten ruimten 2019</w:t>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Standaard"/>
    <w:next w:val="style0"/>
    <w:pPr>
      <w:widowControl/>
      <w:tabs>
        <w:tab w:leader="none" w:pos="708" w:val="left"/>
      </w:tabs>
      <w:suppressAutoHyphens w:val="true"/>
      <w:spacing w:after="160" w:before="0" w:line="252" w:lineRule="auto"/>
    </w:pPr>
    <w:rPr>
      <w:rFonts w:ascii="Calibri" w:cs="Calibri" w:eastAsia="Droid Sans" w:hAnsi="Calibri"/>
      <w:color w:val="00000A"/>
      <w:sz w:val="22"/>
      <w:szCs w:val="22"/>
      <w:lang w:bidi="ar-SA" w:eastAsia="en-US" w:val="nl-NL"/>
    </w:rPr>
  </w:style>
  <w:style w:styleId="style15" w:type="character">
    <w:name w:val="Default Paragraph Font"/>
    <w:next w:val="style15"/>
    <w:rPr/>
  </w:style>
  <w:style w:styleId="style16" w:type="character">
    <w:name w:val="Koptekst Char"/>
    <w:basedOn w:val="style15"/>
    <w:next w:val="style16"/>
    <w:rPr/>
  </w:style>
  <w:style w:styleId="style17" w:type="character">
    <w:name w:val="Voettekst Char"/>
    <w:basedOn w:val="style15"/>
    <w:next w:val="style17"/>
    <w:rPr/>
  </w:style>
  <w:style w:styleId="style18" w:type="character">
    <w:name w:val="Ballontekst Char"/>
    <w:basedOn w:val="style15"/>
    <w:next w:val="style18"/>
    <w:rPr>
      <w:rFonts w:ascii="Tahoma" w:cs="Tahoma" w:hAnsi="Tahoma"/>
      <w:sz w:val="16"/>
      <w:szCs w:val="16"/>
    </w:rPr>
  </w:style>
  <w:style w:styleId="style19" w:type="character">
    <w:name w:val="ListLabel 1"/>
    <w:next w:val="style19"/>
    <w:rPr>
      <w:rFonts w:cs="Courier New"/>
    </w:rPr>
  </w:style>
  <w:style w:styleId="style20" w:type="character">
    <w:name w:val="ListLabel 2"/>
    <w:next w:val="style20"/>
    <w:rPr>
      <w:rFonts w:cs="Wingdings"/>
    </w:rPr>
  </w:style>
  <w:style w:styleId="style21" w:type="character">
    <w:name w:val="ListLabel 3"/>
    <w:next w:val="style21"/>
    <w:rPr>
      <w:rFonts w:cs="Courier New"/>
    </w:rPr>
  </w:style>
  <w:style w:styleId="style22" w:type="character">
    <w:name w:val="ListLabel 4"/>
    <w:next w:val="style22"/>
    <w:rPr>
      <w:rFonts w:cs="Symbol"/>
    </w:rPr>
  </w:style>
  <w:style w:styleId="style23" w:type="character">
    <w:name w:val="ListLabel 5"/>
    <w:next w:val="style23"/>
    <w:rPr>
      <w:rFonts w:cs="Wingdings"/>
    </w:rPr>
  </w:style>
  <w:style w:styleId="style24" w:type="character">
    <w:name w:val="ListLabel 6"/>
    <w:next w:val="style24"/>
    <w:rPr>
      <w:rFonts w:cs="Courier New"/>
    </w:rPr>
  </w:style>
  <w:style w:styleId="style25" w:type="character">
    <w:name w:val="ListLabel 7"/>
    <w:next w:val="style25"/>
    <w:rPr>
      <w:rFonts w:cs="Symbol"/>
    </w:rPr>
  </w:style>
  <w:style w:styleId="style26" w:type="character">
    <w:name w:val="ListLabel 8"/>
    <w:next w:val="style26"/>
    <w:rPr>
      <w:rFonts w:cs="Wingdings"/>
    </w:rPr>
  </w:style>
  <w:style w:styleId="style27" w:type="character">
    <w:name w:val="ListLabel 9"/>
    <w:next w:val="style27"/>
    <w:rPr>
      <w:rFonts w:cs="Courier New"/>
    </w:rPr>
  </w:style>
  <w:style w:styleId="style28" w:type="character">
    <w:name w:val="ListLabel 10"/>
    <w:next w:val="style28"/>
    <w:rPr>
      <w:rFonts w:cs="Symbol"/>
    </w:rPr>
  </w:style>
  <w:style w:styleId="style29" w:type="paragraph">
    <w:name w:val="Kop"/>
    <w:basedOn w:val="style0"/>
    <w:next w:val="style30"/>
    <w:pPr>
      <w:keepNext/>
      <w:spacing w:after="120" w:before="240"/>
    </w:pPr>
    <w:rPr>
      <w:rFonts w:ascii="Verdana" w:cs="Lohit Hindi" w:eastAsia="Droid Sans" w:hAnsi="Verdana"/>
      <w:sz w:val="24"/>
      <w:szCs w:val="28"/>
    </w:rPr>
  </w:style>
  <w:style w:styleId="style30" w:type="paragraph">
    <w:name w:val="Tekstblok"/>
    <w:basedOn w:val="style0"/>
    <w:next w:val="style30"/>
    <w:pPr>
      <w:spacing w:after="120" w:before="0"/>
    </w:pPr>
    <w:rPr/>
  </w:style>
  <w:style w:styleId="style31" w:type="paragraph">
    <w:name w:val="Lijst"/>
    <w:basedOn w:val="style30"/>
    <w:next w:val="style31"/>
    <w:pPr/>
    <w:rPr>
      <w:rFonts w:ascii="Verdana" w:cs="Lohit Hindi" w:hAnsi="Verdana"/>
      <w:sz w:val="20"/>
    </w:rPr>
  </w:style>
  <w:style w:styleId="style32" w:type="paragraph">
    <w:name w:val="Bijschrift"/>
    <w:basedOn w:val="style0"/>
    <w:next w:val="style32"/>
    <w:pPr>
      <w:suppressLineNumbers/>
      <w:spacing w:after="120" w:before="120"/>
    </w:pPr>
    <w:rPr>
      <w:rFonts w:ascii="Verdana" w:cs="Lohit Hindi" w:hAnsi="Verdana"/>
      <w:i/>
      <w:iCs/>
      <w:sz w:val="20"/>
      <w:szCs w:val="24"/>
    </w:rPr>
  </w:style>
  <w:style w:styleId="style33" w:type="paragraph">
    <w:name w:val="Index"/>
    <w:basedOn w:val="style0"/>
    <w:next w:val="style33"/>
    <w:pPr>
      <w:suppressLineNumbers/>
    </w:pPr>
    <w:rPr>
      <w:rFonts w:ascii="Verdana" w:cs="Lohit Hindi" w:hAnsi="Verdana"/>
      <w:sz w:val="20"/>
    </w:rPr>
  </w:style>
  <w:style w:styleId="style34" w:type="paragraph">
    <w:name w:val="Koptekst"/>
    <w:basedOn w:val="style0"/>
    <w:next w:val="style34"/>
    <w:pPr>
      <w:suppressLineNumbers/>
      <w:tabs>
        <w:tab w:leader="none" w:pos="4536" w:val="center"/>
        <w:tab w:leader="none" w:pos="9072" w:val="right"/>
      </w:tabs>
      <w:spacing w:after="0" w:before="0" w:line="100" w:lineRule="atLeast"/>
    </w:pPr>
    <w:rPr/>
  </w:style>
  <w:style w:styleId="style35" w:type="paragraph">
    <w:name w:val="Voettekst"/>
    <w:basedOn w:val="style0"/>
    <w:next w:val="style35"/>
    <w:pPr>
      <w:suppressLineNumbers/>
      <w:tabs>
        <w:tab w:leader="none" w:pos="4536" w:val="center"/>
        <w:tab w:leader="none" w:pos="9072" w:val="right"/>
      </w:tabs>
      <w:spacing w:after="0" w:before="0" w:line="100" w:lineRule="atLeast"/>
    </w:pPr>
    <w:rPr/>
  </w:style>
  <w:style w:styleId="style36" w:type="paragraph">
    <w:name w:val="List Paragraph"/>
    <w:basedOn w:val="style0"/>
    <w:next w:val="style36"/>
    <w:pPr>
      <w:ind w:hanging="0" w:left="720" w:right="0"/>
    </w:pPr>
    <w:rPr/>
  </w:style>
  <w:style w:styleId="style37" w:type="paragraph">
    <w:name w:val="Balloon Text"/>
    <w:basedOn w:val="style0"/>
    <w:next w:val="style37"/>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2017-11-12T20:22:00.00Z</dcterms:created>
  <dc:creator>Ben Vermeulen</dc:creator>
  <cp:lastModifiedBy>Patrick Wouters</cp:lastModifiedBy>
  <cp:lastPrinted>2017-12-04T10:07:57.00Z</cp:lastPrinted>
  <dcterms:modified xsi:type="dcterms:W3CDTF">2017-11-12T20:24:00.00Z</dcterms:modified>
  <cp:revision>3</cp:revision>
</cp:coreProperties>
</file>